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8504B3" w14:textId="77777777" w:rsidR="00171AFB" w:rsidRPr="00446F9D" w:rsidRDefault="00171AFB" w:rsidP="00171AFB">
      <w:pPr>
        <w:pStyle w:val="Header"/>
        <w:tabs>
          <w:tab w:val="clear" w:pos="4536"/>
        </w:tabs>
        <w:rPr>
          <w:i/>
        </w:rPr>
      </w:pPr>
      <w:r w:rsidRPr="001A7D2E">
        <w:t>3GPP TSG RAN WG1 Meeting #88</w:t>
      </w:r>
      <w:r w:rsidRPr="00446F9D">
        <w:tab/>
      </w:r>
      <w:r w:rsidRPr="00A13044">
        <w:t>R1-</w:t>
      </w:r>
      <w:r w:rsidRPr="0008649B">
        <w:t>1703294</w:t>
      </w:r>
    </w:p>
    <w:p w14:paraId="05121781" w14:textId="77777777" w:rsidR="00171AFB" w:rsidRPr="000833FA" w:rsidRDefault="00171AFB" w:rsidP="00171AFB">
      <w:pPr>
        <w:pStyle w:val="Header"/>
        <w:rPr>
          <w:color w:val="000000"/>
        </w:rPr>
      </w:pPr>
      <w:r w:rsidRPr="001A7D2E">
        <w:t>Athens, Greece 13th - 17th February 2017</w:t>
      </w:r>
    </w:p>
    <w:p w14:paraId="221C667D" w14:textId="77777777" w:rsidR="00171AFB" w:rsidRPr="000833FA" w:rsidRDefault="00171AFB" w:rsidP="00171AFB">
      <w:pPr>
        <w:pStyle w:val="Header"/>
      </w:pPr>
    </w:p>
    <w:p w14:paraId="36948CD9" w14:textId="77777777" w:rsidR="00171AFB" w:rsidRPr="0003368D" w:rsidRDefault="00171AFB" w:rsidP="00171AFB">
      <w:pPr>
        <w:pStyle w:val="Header"/>
        <w:tabs>
          <w:tab w:val="clear" w:pos="4536"/>
          <w:tab w:val="left" w:pos="1800"/>
        </w:tabs>
        <w:ind w:left="1800" w:hanging="1800"/>
      </w:pPr>
      <w:r w:rsidRPr="0003368D">
        <w:t>Source:</w:t>
      </w:r>
      <w:r w:rsidRPr="0003368D">
        <w:tab/>
        <w:t>Ericsson</w:t>
      </w:r>
    </w:p>
    <w:p w14:paraId="7BEC2696" w14:textId="77777777" w:rsidR="00171AFB" w:rsidRPr="00E220C0" w:rsidRDefault="00171AFB" w:rsidP="00171AFB">
      <w:pPr>
        <w:pStyle w:val="Header"/>
        <w:tabs>
          <w:tab w:val="clear" w:pos="4536"/>
          <w:tab w:val="left" w:pos="1800"/>
        </w:tabs>
      </w:pPr>
      <w:r w:rsidRPr="0003368D">
        <w:t>Title:</w:t>
      </w:r>
      <w:bookmarkStart w:id="0" w:name="Title"/>
      <w:bookmarkEnd w:id="0"/>
      <w:r w:rsidRPr="0003368D">
        <w:tab/>
      </w:r>
      <w:r w:rsidRPr="00A057EA">
        <w:t xml:space="preserve">On </w:t>
      </w:r>
      <w:r>
        <w:t>Long PUCCH</w:t>
      </w:r>
    </w:p>
    <w:p w14:paraId="2D914CD1" w14:textId="77777777" w:rsidR="00171AFB" w:rsidRPr="00E220C0" w:rsidRDefault="00171AFB" w:rsidP="00171AFB">
      <w:pPr>
        <w:pStyle w:val="Header"/>
        <w:tabs>
          <w:tab w:val="left" w:pos="1800"/>
        </w:tabs>
      </w:pPr>
      <w:r w:rsidRPr="00E220C0">
        <w:t>Agenda Item:</w:t>
      </w:r>
      <w:bookmarkStart w:id="1" w:name="Source"/>
      <w:bookmarkEnd w:id="1"/>
      <w:r w:rsidRPr="00E220C0">
        <w:tab/>
      </w:r>
      <w:r>
        <w:t>8.1.3.2.2</w:t>
      </w:r>
    </w:p>
    <w:p w14:paraId="3A3CBF60" w14:textId="77777777" w:rsidR="00171AFB" w:rsidRPr="0003368D" w:rsidRDefault="00171AFB" w:rsidP="00171AFB">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47868A5C" w14:textId="77777777" w:rsidR="00171AFB" w:rsidRPr="002100D2" w:rsidRDefault="00171AFB" w:rsidP="00171AFB">
      <w:pPr>
        <w:pBdr>
          <w:bottom w:val="single" w:sz="4" w:space="1" w:color="auto"/>
        </w:pBdr>
        <w:tabs>
          <w:tab w:val="left" w:pos="2552"/>
        </w:tabs>
      </w:pPr>
    </w:p>
    <w:p w14:paraId="0F76C603" w14:textId="77777777" w:rsidR="00171AFB" w:rsidRDefault="00171AFB" w:rsidP="00171AFB">
      <w:pPr>
        <w:pStyle w:val="Heading1"/>
        <w:spacing w:before="180"/>
        <w:ind w:left="562" w:hanging="562"/>
      </w:pPr>
      <w:r>
        <w:t>Introduction</w:t>
      </w:r>
    </w:p>
    <w:p w14:paraId="5A972BB8" w14:textId="77777777" w:rsidR="00171AFB" w:rsidRDefault="00171AFB" w:rsidP="00171AFB">
      <w:pPr>
        <w:pStyle w:val="BodyText"/>
      </w:pPr>
      <w:r>
        <w:t xml:space="preserve">Regarding PUCCH with long duration, the following has been agreed: </w:t>
      </w:r>
    </w:p>
    <w:p w14:paraId="74750862" w14:textId="77777777" w:rsidR="00171AFB" w:rsidRPr="00FE6EC7" w:rsidRDefault="00171AFB" w:rsidP="00171AFB">
      <w:pPr>
        <w:pStyle w:val="BodyText"/>
        <w:spacing w:after="0"/>
        <w:rPr>
          <w:b/>
          <w:i/>
          <w:color w:val="000000" w:themeColor="text1"/>
          <w:u w:val="single"/>
          <w:lang w:eastAsia="ja-JP"/>
        </w:rPr>
      </w:pPr>
      <w:r w:rsidRPr="00FE6EC7">
        <w:rPr>
          <w:rFonts w:hint="eastAsia"/>
          <w:b/>
          <w:i/>
          <w:color w:val="000000" w:themeColor="text1"/>
          <w:u w:val="single"/>
          <w:lang w:eastAsia="ja-JP"/>
        </w:rPr>
        <w:t>Agreements:</w:t>
      </w:r>
      <w:r>
        <w:rPr>
          <w:b/>
          <w:i/>
          <w:color w:val="000000" w:themeColor="text1"/>
          <w:u w:val="single"/>
          <w:lang w:eastAsia="ja-JP"/>
        </w:rPr>
        <w:t xml:space="preserve"> </w:t>
      </w:r>
      <w:r>
        <w:fldChar w:fldCharType="begin"/>
      </w:r>
      <w:r>
        <w:instrText xml:space="preserve"> REF _Ref470090109 \r \h </w:instrText>
      </w:r>
      <w:r>
        <w:fldChar w:fldCharType="separate"/>
      </w:r>
      <w:r>
        <w:t>[2]</w:t>
      </w:r>
      <w:r>
        <w:fldChar w:fldCharType="end"/>
      </w:r>
    </w:p>
    <w:p w14:paraId="48CF8FF0" w14:textId="77777777" w:rsidR="00171AFB" w:rsidRPr="00FE6EC7" w:rsidRDefault="00171AFB" w:rsidP="00171AFB">
      <w:pPr>
        <w:pStyle w:val="BodyText"/>
        <w:numPr>
          <w:ilvl w:val="0"/>
          <w:numId w:val="2"/>
        </w:numPr>
        <w:spacing w:after="0"/>
        <w:rPr>
          <w:i/>
          <w:color w:val="000000" w:themeColor="text1"/>
        </w:rPr>
      </w:pPr>
      <w:r w:rsidRPr="00FE6EC7">
        <w:rPr>
          <w:rFonts w:hint="eastAsia"/>
          <w:i/>
          <w:color w:val="000000" w:themeColor="text1"/>
          <w:lang w:eastAsia="ja-JP"/>
        </w:rPr>
        <w:t>Physical u</w:t>
      </w:r>
      <w:r>
        <w:rPr>
          <w:i/>
          <w:color w:val="000000" w:themeColor="text1"/>
        </w:rPr>
        <w:t xml:space="preserve">plink </w:t>
      </w:r>
      <w:r w:rsidRPr="00FE6EC7">
        <w:rPr>
          <w:i/>
          <w:color w:val="000000" w:themeColor="text1"/>
        </w:rPr>
        <w:t>control signaling should be able to carry at least hybrid-ARQ acknowledgements, CSI reports (possibly including beamforming information), and scheduling requests</w:t>
      </w:r>
    </w:p>
    <w:p w14:paraId="5DD1B93C" w14:textId="77777777" w:rsidR="00171AFB" w:rsidRPr="00FE6EC7" w:rsidRDefault="00171AFB" w:rsidP="00171AFB">
      <w:pPr>
        <w:pStyle w:val="BodyText"/>
        <w:numPr>
          <w:ilvl w:val="0"/>
          <w:numId w:val="3"/>
        </w:numPr>
        <w:spacing w:after="0"/>
        <w:rPr>
          <w:i/>
          <w:color w:val="000000" w:themeColor="text1"/>
        </w:rPr>
      </w:pPr>
      <w:r w:rsidRPr="00FE6EC7">
        <w:rPr>
          <w:i/>
          <w:color w:val="000000" w:themeColor="text1"/>
        </w:rPr>
        <w:t>Support ‘UCI on PUSCH’, i.e. using some of the scheduled resources for UCI in case of simultaneous UCI and data</w:t>
      </w:r>
    </w:p>
    <w:p w14:paraId="51BC24D6" w14:textId="77777777" w:rsidR="00171AFB" w:rsidRPr="00FE6EC7" w:rsidRDefault="00171AFB" w:rsidP="00171AFB">
      <w:pPr>
        <w:pStyle w:val="BodyText"/>
        <w:numPr>
          <w:ilvl w:val="0"/>
          <w:numId w:val="3"/>
        </w:numPr>
        <w:spacing w:after="0"/>
        <w:rPr>
          <w:i/>
          <w:color w:val="000000" w:themeColor="text1"/>
        </w:rPr>
      </w:pPr>
      <w:r w:rsidRPr="00FE6EC7">
        <w:rPr>
          <w:rFonts w:hint="eastAsia"/>
          <w:i/>
          <w:color w:val="000000" w:themeColor="text1"/>
          <w:lang w:eastAsia="ja-JP"/>
        </w:rPr>
        <w:t>S</w:t>
      </w:r>
      <w:r w:rsidRPr="00FE6EC7">
        <w:rPr>
          <w:i/>
          <w:color w:val="000000" w:themeColor="text1"/>
        </w:rPr>
        <w:t>upport ‘simultaneous PUSCH and PUCCH</w:t>
      </w:r>
      <w:r w:rsidRPr="00FE6EC7">
        <w:rPr>
          <w:rFonts w:hint="eastAsia"/>
          <w:i/>
          <w:color w:val="000000" w:themeColor="text1"/>
          <w:lang w:eastAsia="ja-JP"/>
        </w:rPr>
        <w:t xml:space="preserve"> at least for the long PUCCH format</w:t>
      </w:r>
      <w:r w:rsidRPr="00FE6EC7">
        <w:rPr>
          <w:i/>
          <w:color w:val="000000" w:themeColor="text1"/>
        </w:rPr>
        <w:t>’, i.e. transmit uplink control on PUCCH resources even in presence of data</w:t>
      </w:r>
    </w:p>
    <w:p w14:paraId="39DE111D" w14:textId="77777777" w:rsidR="00171AFB" w:rsidRPr="00FE6EC7" w:rsidRDefault="00171AFB" w:rsidP="00171AFB">
      <w:pPr>
        <w:pStyle w:val="BodyText"/>
        <w:numPr>
          <w:ilvl w:val="0"/>
          <w:numId w:val="3"/>
        </w:numPr>
        <w:spacing w:after="0"/>
        <w:rPr>
          <w:i/>
          <w:color w:val="000000" w:themeColor="text1"/>
        </w:rPr>
      </w:pPr>
      <w:r w:rsidRPr="00FE6EC7">
        <w:rPr>
          <w:rFonts w:hint="eastAsia"/>
          <w:i/>
          <w:color w:val="000000" w:themeColor="text1"/>
          <w:lang w:eastAsia="ja-JP"/>
        </w:rPr>
        <w:t xml:space="preserve">At least </w:t>
      </w:r>
      <w:r w:rsidRPr="00FE6EC7">
        <w:rPr>
          <w:i/>
          <w:color w:val="000000" w:themeColor="text1"/>
        </w:rPr>
        <w:t>a low PAPR/CM design</w:t>
      </w:r>
      <w:r w:rsidRPr="00FE6EC7">
        <w:rPr>
          <w:rFonts w:hint="eastAsia"/>
          <w:i/>
          <w:color w:val="000000" w:themeColor="text1"/>
          <w:lang w:eastAsia="ja-JP"/>
        </w:rPr>
        <w:t xml:space="preserve"> should be supported for t</w:t>
      </w:r>
      <w:r w:rsidRPr="00FE6EC7">
        <w:rPr>
          <w:i/>
          <w:color w:val="000000" w:themeColor="text1"/>
        </w:rPr>
        <w:t>he ‘long PUCCH’</w:t>
      </w:r>
    </w:p>
    <w:p w14:paraId="17436A8B" w14:textId="77777777" w:rsidR="00171AFB" w:rsidRPr="00FE6EC7" w:rsidRDefault="00171AFB" w:rsidP="00171AFB">
      <w:pPr>
        <w:pStyle w:val="BodyText"/>
        <w:numPr>
          <w:ilvl w:val="0"/>
          <w:numId w:val="3"/>
        </w:numPr>
        <w:spacing w:after="0"/>
        <w:rPr>
          <w:i/>
          <w:color w:val="000000" w:themeColor="text1"/>
        </w:rPr>
      </w:pPr>
      <w:r w:rsidRPr="00FE6EC7">
        <w:rPr>
          <w:i/>
          <w:color w:val="000000" w:themeColor="text1"/>
        </w:rPr>
        <w:t>A combination of semi-static configuration and (</w:t>
      </w:r>
      <w:r w:rsidRPr="00FE6EC7">
        <w:rPr>
          <w:rFonts w:hint="eastAsia"/>
          <w:i/>
          <w:color w:val="000000" w:themeColor="text1"/>
          <w:lang w:eastAsia="ja-JP"/>
        </w:rPr>
        <w:t xml:space="preserve">at least </w:t>
      </w:r>
      <w:r w:rsidRPr="00FE6EC7">
        <w:rPr>
          <w:i/>
          <w:color w:val="000000" w:themeColor="text1"/>
        </w:rPr>
        <w:t>for some types of UCI information) dynamic signaling is used to determine</w:t>
      </w:r>
      <w:r w:rsidRPr="00FE6EC7">
        <w:rPr>
          <w:rFonts w:hint="eastAsia"/>
          <w:i/>
          <w:color w:val="000000" w:themeColor="text1"/>
          <w:lang w:eastAsia="ja-JP"/>
        </w:rPr>
        <w:t xml:space="preserve"> the PUCCH resource both for </w:t>
      </w:r>
      <w:r w:rsidRPr="00FE6EC7">
        <w:rPr>
          <w:i/>
          <w:color w:val="000000" w:themeColor="text1"/>
        </w:rPr>
        <w:t xml:space="preserve">the ‘long </w:t>
      </w:r>
      <w:r w:rsidRPr="00FE6EC7">
        <w:rPr>
          <w:rFonts w:hint="eastAsia"/>
          <w:i/>
          <w:color w:val="000000" w:themeColor="text1"/>
          <w:lang w:eastAsia="ja-JP"/>
        </w:rPr>
        <w:t xml:space="preserve">and short </w:t>
      </w:r>
      <w:r w:rsidRPr="00FE6EC7">
        <w:rPr>
          <w:i/>
          <w:color w:val="000000" w:themeColor="text1"/>
        </w:rPr>
        <w:t>PUCCH</w:t>
      </w:r>
      <w:r w:rsidRPr="00FE6EC7">
        <w:rPr>
          <w:rFonts w:hint="eastAsia"/>
          <w:i/>
          <w:color w:val="000000" w:themeColor="text1"/>
          <w:lang w:eastAsia="ja-JP"/>
        </w:rPr>
        <w:t xml:space="preserve"> formats</w:t>
      </w:r>
      <w:r w:rsidRPr="00FE6EC7">
        <w:rPr>
          <w:i/>
          <w:color w:val="000000" w:themeColor="text1"/>
        </w:rPr>
        <w:t>’</w:t>
      </w:r>
    </w:p>
    <w:p w14:paraId="105B0448" w14:textId="77777777" w:rsidR="00171AFB" w:rsidRPr="00FE6EC7" w:rsidRDefault="00171AFB" w:rsidP="00171AFB">
      <w:pPr>
        <w:pStyle w:val="BodyText"/>
        <w:numPr>
          <w:ilvl w:val="0"/>
          <w:numId w:val="4"/>
        </w:numPr>
        <w:rPr>
          <w:i/>
          <w:color w:val="000000" w:themeColor="text1"/>
          <w:szCs w:val="20"/>
        </w:rPr>
      </w:pPr>
      <w:r w:rsidRPr="00FE6EC7">
        <w:rPr>
          <w:i/>
          <w:color w:val="000000" w:themeColor="text1"/>
          <w:szCs w:val="20"/>
        </w:rPr>
        <w:t xml:space="preserve">It should be possible to </w:t>
      </w:r>
      <w:r w:rsidRPr="00FE6EC7">
        <w:rPr>
          <w:rFonts w:hint="eastAsia"/>
          <w:i/>
          <w:color w:val="000000" w:themeColor="text1"/>
          <w:szCs w:val="20"/>
          <w:lang w:eastAsia="ja-JP"/>
        </w:rPr>
        <w:t xml:space="preserve">dynamically </w:t>
      </w:r>
      <w:r w:rsidRPr="00FE6EC7">
        <w:rPr>
          <w:i/>
          <w:color w:val="000000" w:themeColor="text1"/>
          <w:szCs w:val="20"/>
        </w:rPr>
        <w:t>indicate (at least in combination with RRC) the timing between data reception and hybrid-ARQ acknowledgement transmission as part of the DCI.</w:t>
      </w:r>
    </w:p>
    <w:p w14:paraId="0EBFF0F6" w14:textId="77777777" w:rsidR="00171AFB" w:rsidRPr="001A7D2E" w:rsidRDefault="00171AFB" w:rsidP="00171AFB">
      <w:pPr>
        <w:rPr>
          <w:rFonts w:eastAsia="MS Mincho"/>
          <w:b/>
          <w:color w:val="000000" w:themeColor="text1"/>
          <w:u w:val="single"/>
          <w:lang w:eastAsia="ja-JP"/>
        </w:rPr>
      </w:pPr>
      <w:r w:rsidRPr="00FE6EC7">
        <w:rPr>
          <w:rFonts w:eastAsia="MS Mincho" w:hint="eastAsia"/>
          <w:b/>
          <w:i/>
          <w:color w:val="000000" w:themeColor="text1"/>
          <w:u w:val="single"/>
          <w:lang w:eastAsia="ja-JP"/>
        </w:rPr>
        <w:t>Agreements:</w:t>
      </w:r>
      <w:r w:rsidRPr="001A7D2E">
        <w:t xml:space="preserve"> </w:t>
      </w:r>
      <w:r>
        <w:fldChar w:fldCharType="begin"/>
      </w:r>
      <w:r>
        <w:instrText xml:space="preserve"> REF _Ref470090109 \r \h </w:instrText>
      </w:r>
      <w:r>
        <w:fldChar w:fldCharType="separate"/>
      </w:r>
      <w:r>
        <w:t>[2]</w:t>
      </w:r>
      <w:r>
        <w:fldChar w:fldCharType="end"/>
      </w:r>
    </w:p>
    <w:p w14:paraId="748BC6AF" w14:textId="77777777" w:rsidR="00171AFB" w:rsidRPr="00FE6EC7" w:rsidRDefault="00171AFB" w:rsidP="00171AFB">
      <w:pPr>
        <w:numPr>
          <w:ilvl w:val="0"/>
          <w:numId w:val="5"/>
        </w:numPr>
        <w:rPr>
          <w:rFonts w:eastAsia="MS Mincho"/>
          <w:i/>
          <w:color w:val="000000" w:themeColor="text1"/>
          <w:lang w:eastAsia="ja-JP"/>
        </w:rPr>
      </w:pPr>
      <w:r w:rsidRPr="00FE6EC7">
        <w:rPr>
          <w:rFonts w:eastAsia="MS Mincho"/>
          <w:i/>
          <w:color w:val="000000" w:themeColor="text1"/>
          <w:lang w:eastAsia="ja-JP"/>
        </w:rPr>
        <w:t xml:space="preserve">A UCI carried by long duration UL control channel </w:t>
      </w:r>
      <w:r w:rsidRPr="00FE6EC7">
        <w:rPr>
          <w:rFonts w:eastAsia="MS Mincho" w:hint="eastAsia"/>
          <w:i/>
          <w:color w:val="000000" w:themeColor="text1"/>
          <w:lang w:eastAsia="ja-JP"/>
        </w:rPr>
        <w:t xml:space="preserve">at least with low PAPR design </w:t>
      </w:r>
      <w:r w:rsidRPr="00FE6EC7">
        <w:rPr>
          <w:rFonts w:eastAsia="MS Mincho"/>
          <w:i/>
          <w:color w:val="000000" w:themeColor="text1"/>
          <w:lang w:eastAsia="ja-JP"/>
        </w:rPr>
        <w:t>can be transmitted in one slot or multiple slots</w:t>
      </w:r>
    </w:p>
    <w:p w14:paraId="3152260E" w14:textId="77777777" w:rsidR="00171AFB" w:rsidRPr="00FE6EC7" w:rsidRDefault="00171AFB" w:rsidP="00171AFB">
      <w:pPr>
        <w:numPr>
          <w:ilvl w:val="1"/>
          <w:numId w:val="5"/>
        </w:numPr>
        <w:rPr>
          <w:rFonts w:eastAsia="MS Mincho"/>
          <w:i/>
          <w:color w:val="000000" w:themeColor="text1"/>
          <w:lang w:eastAsia="ja-JP"/>
        </w:rPr>
      </w:pPr>
      <w:r w:rsidRPr="00FE6EC7">
        <w:rPr>
          <w:rFonts w:eastAsia="MS Mincho"/>
          <w:i/>
          <w:color w:val="000000" w:themeColor="text1"/>
          <w:lang w:eastAsia="ja-JP"/>
        </w:rPr>
        <w:t xml:space="preserve">Transmission across multiple slots should allow a total duration of </w:t>
      </w:r>
      <w:r w:rsidRPr="00FE6EC7">
        <w:rPr>
          <w:rFonts w:eastAsia="MS Mincho" w:hint="eastAsia"/>
          <w:i/>
          <w:color w:val="000000" w:themeColor="text1"/>
          <w:lang w:eastAsia="ja-JP"/>
        </w:rPr>
        <w:t>[</w:t>
      </w:r>
      <w:r w:rsidRPr="00FE6EC7">
        <w:rPr>
          <w:rFonts w:eastAsia="MS Mincho"/>
          <w:i/>
          <w:color w:val="000000" w:themeColor="text1"/>
          <w:lang w:eastAsia="ja-JP"/>
        </w:rPr>
        <w:t>1</w:t>
      </w:r>
      <w:r w:rsidRPr="00FE6EC7">
        <w:rPr>
          <w:rFonts w:eastAsia="MS Mincho" w:hint="eastAsia"/>
          <w:i/>
          <w:color w:val="000000" w:themeColor="text1"/>
          <w:lang w:eastAsia="ja-JP"/>
        </w:rPr>
        <w:t>]</w:t>
      </w:r>
      <w:r w:rsidRPr="00FE6EC7">
        <w:rPr>
          <w:rFonts w:eastAsia="MS Mincho"/>
          <w:i/>
          <w:color w:val="000000" w:themeColor="text1"/>
          <w:lang w:eastAsia="ja-JP"/>
        </w:rPr>
        <w:t xml:space="preserve"> ms</w:t>
      </w:r>
      <w:r w:rsidRPr="00FE6EC7">
        <w:rPr>
          <w:rFonts w:eastAsia="MS Mincho" w:hint="eastAsia"/>
          <w:i/>
          <w:color w:val="000000" w:themeColor="text1"/>
          <w:lang w:eastAsia="ja-JP"/>
        </w:rPr>
        <w:t xml:space="preserve"> at least for some cases</w:t>
      </w:r>
    </w:p>
    <w:p w14:paraId="378AB1F1" w14:textId="77777777" w:rsidR="00171AFB" w:rsidRPr="00FE6EC7" w:rsidRDefault="00171AFB" w:rsidP="00171AFB">
      <w:pPr>
        <w:numPr>
          <w:ilvl w:val="2"/>
          <w:numId w:val="5"/>
        </w:numPr>
        <w:rPr>
          <w:rFonts w:eastAsia="MS Mincho"/>
          <w:i/>
          <w:color w:val="000000" w:themeColor="text1"/>
          <w:lang w:eastAsia="ja-JP"/>
        </w:rPr>
      </w:pPr>
      <w:r w:rsidRPr="00FE6EC7">
        <w:rPr>
          <w:rFonts w:eastAsia="MS Mincho" w:hint="eastAsia"/>
          <w:i/>
          <w:color w:val="000000" w:themeColor="text1"/>
          <w:lang w:eastAsia="ja-JP"/>
        </w:rPr>
        <w:t>FFS: more than [1] ms at least for some cases</w:t>
      </w:r>
    </w:p>
    <w:p w14:paraId="5ED92FA2" w14:textId="77777777" w:rsidR="00171AFB" w:rsidRPr="00FE6EC7" w:rsidRDefault="00171AFB" w:rsidP="00171AFB">
      <w:pPr>
        <w:numPr>
          <w:ilvl w:val="1"/>
          <w:numId w:val="5"/>
        </w:numPr>
        <w:rPr>
          <w:rFonts w:eastAsia="MS Mincho"/>
          <w:i/>
          <w:color w:val="000000" w:themeColor="text1"/>
          <w:lang w:eastAsia="ja-JP"/>
        </w:rPr>
      </w:pPr>
      <w:r w:rsidRPr="00FE6EC7">
        <w:rPr>
          <w:rFonts w:eastAsia="MS Mincho"/>
          <w:i/>
          <w:color w:val="000000" w:themeColor="text1"/>
          <w:lang w:eastAsia="ja-JP"/>
        </w:rPr>
        <w:t>FFS the numbers of the slots</w:t>
      </w:r>
    </w:p>
    <w:p w14:paraId="4D0545D3" w14:textId="77777777" w:rsidR="00171AFB" w:rsidRPr="001A7D2E" w:rsidRDefault="00171AFB" w:rsidP="00171AFB">
      <w:pPr>
        <w:rPr>
          <w:rFonts w:eastAsia="MS Mincho"/>
          <w:b/>
          <w:color w:val="000000" w:themeColor="text1"/>
          <w:u w:val="single"/>
          <w:lang w:eastAsia="ja-JP"/>
        </w:rPr>
      </w:pPr>
      <w:r w:rsidRPr="00FE6EC7">
        <w:rPr>
          <w:rFonts w:eastAsia="MS Mincho" w:hint="eastAsia"/>
          <w:b/>
          <w:i/>
          <w:color w:val="000000" w:themeColor="text1"/>
          <w:u w:val="single"/>
          <w:lang w:eastAsia="ja-JP"/>
        </w:rPr>
        <w:t>Agreements:</w:t>
      </w:r>
      <w:r>
        <w:rPr>
          <w:rFonts w:eastAsia="MS Mincho"/>
          <w:b/>
          <w:color w:val="000000" w:themeColor="text1"/>
          <w:u w:val="single"/>
          <w:lang w:eastAsia="ja-JP"/>
        </w:rPr>
        <w:t xml:space="preserve"> </w:t>
      </w:r>
      <w:r>
        <w:fldChar w:fldCharType="begin"/>
      </w:r>
      <w:r>
        <w:instrText xml:space="preserve"> REF _Ref470090109 \r \h </w:instrText>
      </w:r>
      <w:r>
        <w:fldChar w:fldCharType="separate"/>
      </w:r>
      <w:r>
        <w:t>[2]</w:t>
      </w:r>
      <w:r>
        <w:fldChar w:fldCharType="end"/>
      </w:r>
    </w:p>
    <w:p w14:paraId="5E547FAD" w14:textId="77777777" w:rsidR="00171AFB" w:rsidRDefault="00171AFB" w:rsidP="00171AFB">
      <w:pPr>
        <w:numPr>
          <w:ilvl w:val="0"/>
          <w:numId w:val="7"/>
        </w:numPr>
        <w:rPr>
          <w:rFonts w:eastAsia="MS Mincho"/>
          <w:i/>
          <w:color w:val="000000" w:themeColor="text1"/>
          <w:lang w:eastAsia="ja-JP"/>
        </w:rPr>
      </w:pPr>
      <w:r w:rsidRPr="00FE6EC7">
        <w:rPr>
          <w:rFonts w:eastAsia="MS Mincho"/>
          <w:i/>
          <w:color w:val="000000" w:themeColor="text1"/>
          <w:lang w:eastAsia="ja-JP"/>
        </w:rPr>
        <w:t>For UL control channel with long duration, TDM between RS and UCI is supported</w:t>
      </w:r>
      <w:r w:rsidRPr="00FE6EC7">
        <w:rPr>
          <w:rFonts w:eastAsia="MS Mincho" w:hint="eastAsia"/>
          <w:i/>
          <w:color w:val="000000" w:themeColor="text1"/>
          <w:lang w:eastAsia="ja-JP"/>
        </w:rPr>
        <w:t xml:space="preserve"> at least for DFT-S-OFDM</w:t>
      </w:r>
    </w:p>
    <w:p w14:paraId="6AB2E962" w14:textId="77777777" w:rsidR="00171AFB" w:rsidRDefault="00171AFB" w:rsidP="00171AFB">
      <w:pPr>
        <w:numPr>
          <w:ilvl w:val="1"/>
          <w:numId w:val="7"/>
        </w:numPr>
        <w:rPr>
          <w:rFonts w:eastAsia="MS Mincho"/>
          <w:i/>
          <w:color w:val="000000" w:themeColor="text1"/>
          <w:lang w:eastAsia="ja-JP"/>
        </w:rPr>
      </w:pPr>
      <w:r w:rsidRPr="00FE6EC7">
        <w:rPr>
          <w:rFonts w:eastAsia="MS Mincho"/>
          <w:i/>
          <w:color w:val="000000" w:themeColor="text1"/>
          <w:lang w:eastAsia="ja-JP"/>
        </w:rPr>
        <w:t>FFS on location of RS symbol(s) (e.g., front-loaded RS, fixed-location RS)</w:t>
      </w:r>
    </w:p>
    <w:p w14:paraId="6CB05720" w14:textId="77777777" w:rsidR="00171AFB" w:rsidRPr="00975470" w:rsidRDefault="00171AFB" w:rsidP="00171AFB">
      <w:pPr>
        <w:rPr>
          <w:rFonts w:eastAsia="MS Mincho"/>
          <w:b/>
          <w:color w:val="000000" w:themeColor="text1"/>
          <w:u w:val="single"/>
          <w:lang w:eastAsia="ja-JP"/>
        </w:rPr>
      </w:pPr>
      <w:r w:rsidRPr="001A7D2E">
        <w:rPr>
          <w:rFonts w:eastAsia="MS Mincho" w:hint="eastAsia"/>
          <w:b/>
          <w:i/>
          <w:color w:val="000000" w:themeColor="text1"/>
          <w:u w:val="single"/>
          <w:lang w:eastAsia="ja-JP"/>
        </w:rPr>
        <w:t>Agreements:</w:t>
      </w:r>
      <w:r w:rsidRPr="00975470">
        <w:rPr>
          <w:rFonts w:eastAsia="MS Mincho"/>
          <w:color w:val="000000" w:themeColor="text1"/>
          <w:lang w:eastAsia="ja-JP"/>
        </w:rPr>
        <w:t xml:space="preserve"> </w:t>
      </w:r>
      <w:r w:rsidRPr="00975470">
        <w:rPr>
          <w:rFonts w:eastAsia="MS Mincho"/>
          <w:color w:val="000000" w:themeColor="text1"/>
          <w:lang w:eastAsia="ja-JP"/>
        </w:rPr>
        <w:fldChar w:fldCharType="begin"/>
      </w:r>
      <w:r w:rsidRPr="00975470">
        <w:rPr>
          <w:rFonts w:eastAsia="MS Mincho"/>
          <w:color w:val="000000" w:themeColor="text1"/>
          <w:lang w:eastAsia="ja-JP"/>
        </w:rPr>
        <w:instrText xml:space="preserve"> REF _Ref473562398 \r \h  \* MERGEFORMAT </w:instrText>
      </w:r>
      <w:r w:rsidRPr="00975470">
        <w:rPr>
          <w:rFonts w:eastAsia="MS Mincho"/>
          <w:color w:val="000000" w:themeColor="text1"/>
          <w:lang w:eastAsia="ja-JP"/>
        </w:rPr>
      </w:r>
      <w:r w:rsidRPr="00975470">
        <w:rPr>
          <w:rFonts w:eastAsia="MS Mincho"/>
          <w:color w:val="000000" w:themeColor="text1"/>
          <w:lang w:eastAsia="ja-JP"/>
        </w:rPr>
        <w:fldChar w:fldCharType="separate"/>
      </w:r>
      <w:r w:rsidRPr="00975470">
        <w:rPr>
          <w:rFonts w:eastAsia="MS Mincho"/>
          <w:color w:val="000000" w:themeColor="text1"/>
          <w:lang w:eastAsia="ja-JP"/>
        </w:rPr>
        <w:t>[3]</w:t>
      </w:r>
      <w:r w:rsidRPr="00975470">
        <w:rPr>
          <w:rFonts w:eastAsia="MS Mincho"/>
          <w:color w:val="000000" w:themeColor="text1"/>
          <w:lang w:eastAsia="ja-JP"/>
        </w:rPr>
        <w:fldChar w:fldCharType="end"/>
      </w:r>
    </w:p>
    <w:p w14:paraId="440B5080" w14:textId="77777777" w:rsidR="00171AFB" w:rsidRPr="001A7D2E" w:rsidRDefault="00171AFB" w:rsidP="00171AFB">
      <w:pPr>
        <w:numPr>
          <w:ilvl w:val="0"/>
          <w:numId w:val="7"/>
        </w:numPr>
        <w:rPr>
          <w:rFonts w:eastAsia="MS Mincho"/>
          <w:i/>
          <w:color w:val="000000" w:themeColor="text1"/>
          <w:lang w:eastAsia="ja-JP"/>
        </w:rPr>
      </w:pPr>
      <w:r w:rsidRPr="001A7D2E">
        <w:rPr>
          <w:rFonts w:eastAsia="MS Mincho"/>
          <w:i/>
          <w:color w:val="000000" w:themeColor="text1"/>
          <w:lang w:eastAsia="ja-JP"/>
        </w:rPr>
        <w:t>For PUCCH in long-duration,</w:t>
      </w:r>
    </w:p>
    <w:p w14:paraId="011C0B4E" w14:textId="77777777" w:rsidR="00171AFB" w:rsidRPr="001A7D2E" w:rsidRDefault="00171AFB" w:rsidP="00171AFB">
      <w:pPr>
        <w:numPr>
          <w:ilvl w:val="1"/>
          <w:numId w:val="7"/>
        </w:numPr>
        <w:rPr>
          <w:rFonts w:eastAsia="MS Mincho"/>
          <w:i/>
          <w:color w:val="000000" w:themeColor="text1"/>
          <w:lang w:eastAsia="ja-JP"/>
        </w:rPr>
      </w:pPr>
      <w:r w:rsidRPr="001A7D2E">
        <w:rPr>
          <w:rFonts w:eastAsia="MS Mincho"/>
          <w:i/>
          <w:color w:val="000000" w:themeColor="text1"/>
          <w:lang w:eastAsia="ja-JP"/>
        </w:rPr>
        <w:t>Long UL-part of a slot can be used for transmission of PUCCH in long-duration</w:t>
      </w:r>
      <w:r w:rsidRPr="001A7D2E">
        <w:rPr>
          <w:i/>
          <w:szCs w:val="20"/>
        </w:rPr>
        <w:t>.</w:t>
      </w:r>
    </w:p>
    <w:p w14:paraId="2BEA69C8" w14:textId="77777777" w:rsidR="00171AFB" w:rsidRPr="001A7D2E" w:rsidRDefault="00171AFB" w:rsidP="00171AFB">
      <w:pPr>
        <w:numPr>
          <w:ilvl w:val="2"/>
          <w:numId w:val="7"/>
        </w:numPr>
        <w:rPr>
          <w:rFonts w:eastAsia="MS Mincho"/>
          <w:i/>
          <w:color w:val="000000" w:themeColor="text1"/>
          <w:lang w:eastAsia="ja-JP"/>
        </w:rPr>
      </w:pPr>
      <w:r w:rsidRPr="001A7D2E">
        <w:rPr>
          <w:rFonts w:eastAsia="MS Mincho" w:hint="eastAsia"/>
          <w:i/>
          <w:szCs w:val="20"/>
          <w:lang w:eastAsia="ja-JP"/>
        </w:rPr>
        <w:t>i</w:t>
      </w:r>
      <w:r w:rsidRPr="001A7D2E">
        <w:rPr>
          <w:i/>
          <w:szCs w:val="20"/>
        </w:rPr>
        <w:t>.e., PUCCH in long-duration is supported for both UL-only slot and a slot with the number of uplink symbols greater than X (X &gt;= 2).</w:t>
      </w:r>
    </w:p>
    <w:p w14:paraId="5AE8EB35" w14:textId="77777777" w:rsidR="00171AFB" w:rsidRPr="001A7D2E" w:rsidRDefault="00171AFB" w:rsidP="00171AFB">
      <w:pPr>
        <w:numPr>
          <w:ilvl w:val="3"/>
          <w:numId w:val="7"/>
        </w:numPr>
        <w:rPr>
          <w:rFonts w:eastAsia="MS Mincho"/>
          <w:i/>
          <w:color w:val="000000" w:themeColor="text1"/>
          <w:lang w:eastAsia="ja-JP"/>
        </w:rPr>
      </w:pPr>
      <w:r w:rsidRPr="001A7D2E">
        <w:rPr>
          <w:rFonts w:eastAsia="MS Mincho" w:hint="eastAsia"/>
          <w:i/>
          <w:szCs w:val="20"/>
          <w:lang w:eastAsia="ja-JP"/>
        </w:rPr>
        <w:t>FFS exact value of X</w:t>
      </w:r>
    </w:p>
    <w:p w14:paraId="34943585" w14:textId="77777777" w:rsidR="00171AFB" w:rsidRPr="001A7D2E" w:rsidRDefault="00171AFB" w:rsidP="00171AFB">
      <w:pPr>
        <w:numPr>
          <w:ilvl w:val="1"/>
          <w:numId w:val="7"/>
        </w:numPr>
        <w:rPr>
          <w:i/>
          <w:szCs w:val="20"/>
        </w:rPr>
      </w:pPr>
      <w:r w:rsidRPr="001A7D2E">
        <w:rPr>
          <w:i/>
          <w:szCs w:val="20"/>
        </w:rPr>
        <w:t xml:space="preserve">In </w:t>
      </w:r>
      <w:r w:rsidRPr="001A7D2E">
        <w:rPr>
          <w:rFonts w:eastAsia="MS Mincho"/>
          <w:i/>
          <w:color w:val="000000" w:themeColor="text1"/>
          <w:lang w:eastAsia="ja-JP"/>
        </w:rPr>
        <w:t>addition</w:t>
      </w:r>
      <w:r w:rsidRPr="001A7D2E">
        <w:rPr>
          <w:i/>
          <w:szCs w:val="20"/>
        </w:rPr>
        <w:t xml:space="preserve"> </w:t>
      </w:r>
      <w:proofErr w:type="gramStart"/>
      <w:r w:rsidRPr="001A7D2E">
        <w:rPr>
          <w:i/>
          <w:szCs w:val="20"/>
        </w:rPr>
        <w:t>to</w:t>
      </w:r>
      <w:proofErr w:type="gramEnd"/>
      <w:r w:rsidRPr="001A7D2E">
        <w:rPr>
          <w:i/>
          <w:szCs w:val="20"/>
        </w:rPr>
        <w:t xml:space="preserve"> simultaneous PUCCH-PUSCH transmission, UCI on PUSCH is supported.</w:t>
      </w:r>
    </w:p>
    <w:p w14:paraId="34D608A2" w14:textId="77777777" w:rsidR="00171AFB" w:rsidRPr="001A7D2E" w:rsidRDefault="00171AFB" w:rsidP="00171AFB">
      <w:pPr>
        <w:numPr>
          <w:ilvl w:val="1"/>
          <w:numId w:val="7"/>
        </w:numPr>
        <w:rPr>
          <w:i/>
          <w:szCs w:val="20"/>
        </w:rPr>
      </w:pPr>
      <w:r w:rsidRPr="001A7D2E">
        <w:rPr>
          <w:i/>
          <w:szCs w:val="20"/>
        </w:rPr>
        <w:t>Intra-</w:t>
      </w:r>
      <w:r w:rsidRPr="001A7D2E">
        <w:rPr>
          <w:rFonts w:eastAsia="MS Mincho" w:hint="eastAsia"/>
          <w:i/>
          <w:szCs w:val="20"/>
          <w:lang w:eastAsia="ja-JP"/>
        </w:rPr>
        <w:t>slot</w:t>
      </w:r>
      <w:r w:rsidRPr="001A7D2E">
        <w:rPr>
          <w:i/>
          <w:szCs w:val="20"/>
        </w:rPr>
        <w:t xml:space="preserve"> frequency-</w:t>
      </w:r>
      <w:r w:rsidRPr="001A7D2E">
        <w:rPr>
          <w:rFonts w:eastAsia="MS Mincho"/>
          <w:i/>
          <w:color w:val="000000" w:themeColor="text1"/>
          <w:lang w:eastAsia="ja-JP"/>
        </w:rPr>
        <w:t>hopping</w:t>
      </w:r>
      <w:r w:rsidRPr="001A7D2E">
        <w:rPr>
          <w:i/>
          <w:szCs w:val="20"/>
        </w:rPr>
        <w:t xml:space="preserve"> is supported</w:t>
      </w:r>
    </w:p>
    <w:p w14:paraId="1215F61D" w14:textId="77777777" w:rsidR="00171AFB" w:rsidRPr="00CF2667" w:rsidRDefault="00171AFB" w:rsidP="00171AFB">
      <w:pPr>
        <w:rPr>
          <w:rFonts w:eastAsia="MS Mincho"/>
          <w:b/>
          <w:u w:val="single"/>
          <w:lang w:eastAsia="ja-JP"/>
        </w:rPr>
      </w:pPr>
      <w:r w:rsidRPr="001A7D2E">
        <w:rPr>
          <w:rFonts w:eastAsia="MS Mincho" w:hint="eastAsia"/>
          <w:b/>
          <w:i/>
          <w:color w:val="000000" w:themeColor="text1"/>
          <w:u w:val="single"/>
          <w:lang w:eastAsia="ja-JP"/>
        </w:rPr>
        <w:t>Agreement</w:t>
      </w:r>
      <w:r w:rsidRPr="00975470">
        <w:rPr>
          <w:rFonts w:eastAsia="MS Mincho" w:hint="eastAsia"/>
          <w:b/>
          <w:i/>
          <w:color w:val="000000" w:themeColor="text1"/>
          <w:u w:val="single"/>
          <w:lang w:eastAsia="ja-JP"/>
        </w:rPr>
        <w:t>s</w:t>
      </w:r>
      <w:r w:rsidRPr="00975470">
        <w:rPr>
          <w:rFonts w:eastAsia="MS Mincho" w:hint="eastAsia"/>
          <w:b/>
          <w:u w:val="single"/>
          <w:lang w:eastAsia="ja-JP"/>
        </w:rPr>
        <w:t>:</w:t>
      </w:r>
      <w:r w:rsidRPr="00975470">
        <w:rPr>
          <w:rFonts w:eastAsia="MS Mincho"/>
          <w:lang w:eastAsia="ja-JP"/>
        </w:rPr>
        <w:t xml:space="preserve"> </w:t>
      </w:r>
      <w:r w:rsidRPr="00975470">
        <w:rPr>
          <w:rFonts w:eastAsia="MS Mincho"/>
          <w:color w:val="000000" w:themeColor="text1"/>
          <w:lang w:eastAsia="ja-JP"/>
        </w:rPr>
        <w:fldChar w:fldCharType="begin"/>
      </w:r>
      <w:r w:rsidRPr="00975470">
        <w:rPr>
          <w:rFonts w:eastAsia="MS Mincho"/>
          <w:color w:val="000000" w:themeColor="text1"/>
          <w:lang w:eastAsia="ja-JP"/>
        </w:rPr>
        <w:instrText xml:space="preserve"> REF _Ref473562398 \r \h  \* MERGEFORMAT </w:instrText>
      </w:r>
      <w:r w:rsidRPr="00975470">
        <w:rPr>
          <w:rFonts w:eastAsia="MS Mincho"/>
          <w:color w:val="000000" w:themeColor="text1"/>
          <w:lang w:eastAsia="ja-JP"/>
        </w:rPr>
      </w:r>
      <w:r w:rsidRPr="00975470">
        <w:rPr>
          <w:rFonts w:eastAsia="MS Mincho"/>
          <w:color w:val="000000" w:themeColor="text1"/>
          <w:lang w:eastAsia="ja-JP"/>
        </w:rPr>
        <w:fldChar w:fldCharType="separate"/>
      </w:r>
      <w:r w:rsidRPr="00975470">
        <w:rPr>
          <w:rFonts w:eastAsia="MS Mincho"/>
          <w:color w:val="000000" w:themeColor="text1"/>
          <w:lang w:eastAsia="ja-JP"/>
        </w:rPr>
        <w:t>[3]</w:t>
      </w:r>
      <w:r w:rsidRPr="00975470">
        <w:rPr>
          <w:rFonts w:eastAsia="MS Mincho"/>
          <w:color w:val="000000" w:themeColor="text1"/>
          <w:lang w:eastAsia="ja-JP"/>
        </w:rPr>
        <w:fldChar w:fldCharType="end"/>
      </w:r>
    </w:p>
    <w:p w14:paraId="6F8F600B" w14:textId="77777777" w:rsidR="00171AFB" w:rsidRPr="001A7D2E" w:rsidRDefault="00171AFB" w:rsidP="00171AFB">
      <w:pPr>
        <w:numPr>
          <w:ilvl w:val="0"/>
          <w:numId w:val="8"/>
        </w:numPr>
        <w:rPr>
          <w:rFonts w:eastAsia="MS Mincho"/>
          <w:i/>
          <w:lang w:eastAsia="ja-JP"/>
        </w:rPr>
      </w:pPr>
      <w:r w:rsidRPr="001A7D2E">
        <w:rPr>
          <w:rFonts w:eastAsia="MS Mincho" w:hint="eastAsia"/>
          <w:i/>
          <w:color w:val="000000" w:themeColor="text1"/>
          <w:lang w:eastAsia="ja-JP"/>
        </w:rPr>
        <w:t xml:space="preserve">For further discussion of PUCCH in short-duration, UCI payload of 1 </w:t>
      </w:r>
      <w:r w:rsidRPr="001A7D2E">
        <w:rPr>
          <w:rFonts w:eastAsia="MS Mincho" w:hint="eastAsia"/>
          <w:i/>
          <w:color w:val="000000" w:themeColor="text1"/>
          <w:lang w:eastAsia="ja-JP"/>
        </w:rPr>
        <w:t>–</w:t>
      </w:r>
      <w:r w:rsidRPr="001A7D2E">
        <w:rPr>
          <w:rFonts w:eastAsia="MS Mincho" w:hint="eastAsia"/>
          <w:i/>
          <w:color w:val="000000" w:themeColor="text1"/>
          <w:lang w:eastAsia="ja-JP"/>
        </w:rPr>
        <w:t xml:space="preserve"> at least a few tens of bits (or SR) is assumed.</w:t>
      </w:r>
    </w:p>
    <w:p w14:paraId="6A6477F6" w14:textId="77777777" w:rsidR="00171AFB" w:rsidRPr="001A7D2E" w:rsidRDefault="00171AFB" w:rsidP="00171AFB">
      <w:pPr>
        <w:numPr>
          <w:ilvl w:val="0"/>
          <w:numId w:val="8"/>
        </w:numPr>
        <w:rPr>
          <w:rFonts w:eastAsia="MS Mincho"/>
          <w:i/>
          <w:lang w:eastAsia="ja-JP"/>
        </w:rPr>
      </w:pPr>
      <w:r w:rsidRPr="001A7D2E">
        <w:rPr>
          <w:rFonts w:eastAsia="MS Mincho" w:hint="eastAsia"/>
          <w:i/>
          <w:lang w:eastAsia="ja-JP"/>
        </w:rPr>
        <w:t xml:space="preserve">For further discussion of PUCCH in long-duration, UCI payload of 1 </w:t>
      </w:r>
      <w:r w:rsidRPr="001A7D2E">
        <w:rPr>
          <w:rFonts w:eastAsia="MS Mincho" w:hint="eastAsia"/>
          <w:i/>
          <w:lang w:eastAsia="ja-JP"/>
        </w:rPr>
        <w:t>–</w:t>
      </w:r>
      <w:r w:rsidRPr="001A7D2E">
        <w:rPr>
          <w:rFonts w:eastAsia="MS Mincho" w:hint="eastAsia"/>
          <w:i/>
          <w:lang w:eastAsia="ja-JP"/>
        </w:rPr>
        <w:t xml:space="preserve"> at least a few hundreds of bits (or SR) is assumed.</w:t>
      </w:r>
    </w:p>
    <w:p w14:paraId="2B5AFCD9" w14:textId="77777777" w:rsidR="00171AFB" w:rsidRPr="001A7D2E" w:rsidRDefault="00171AFB" w:rsidP="00171AFB">
      <w:pPr>
        <w:numPr>
          <w:ilvl w:val="0"/>
          <w:numId w:val="8"/>
        </w:numPr>
        <w:rPr>
          <w:rFonts w:eastAsia="MS Mincho"/>
          <w:i/>
          <w:lang w:eastAsia="ja-JP"/>
        </w:rPr>
      </w:pPr>
      <w:r w:rsidRPr="001A7D2E">
        <w:rPr>
          <w:rFonts w:eastAsia="MS Mincho" w:hint="eastAsia"/>
          <w:i/>
          <w:lang w:eastAsia="ja-JP"/>
        </w:rPr>
        <w:t>For PUCCH in long-duration, DFT-s-OFDM waveform is supported.</w:t>
      </w:r>
    </w:p>
    <w:p w14:paraId="5CA2DA8F" w14:textId="77777777" w:rsidR="00171AFB" w:rsidRDefault="00171AFB" w:rsidP="00171AFB">
      <w:pPr>
        <w:numPr>
          <w:ilvl w:val="0"/>
          <w:numId w:val="8"/>
        </w:numPr>
        <w:rPr>
          <w:rFonts w:eastAsia="MS Mincho"/>
          <w:i/>
          <w:lang w:eastAsia="ja-JP"/>
        </w:rPr>
      </w:pPr>
      <w:r w:rsidRPr="001A7D2E">
        <w:rPr>
          <w:rFonts w:eastAsia="MS Mincho" w:hint="eastAsia"/>
          <w:i/>
          <w:lang w:eastAsia="ja-JP"/>
        </w:rPr>
        <w:t>For PUCCH in long-duration, transmit antenna diversity is supported.</w:t>
      </w:r>
    </w:p>
    <w:p w14:paraId="6EA795F5" w14:textId="77777777" w:rsidR="00171AFB" w:rsidRPr="00975470" w:rsidRDefault="00171AFB" w:rsidP="00171AFB">
      <w:pPr>
        <w:numPr>
          <w:ilvl w:val="1"/>
          <w:numId w:val="8"/>
        </w:numPr>
        <w:rPr>
          <w:rFonts w:eastAsia="MS Mincho"/>
          <w:i/>
          <w:lang w:eastAsia="ja-JP"/>
        </w:rPr>
      </w:pPr>
      <w:r w:rsidRPr="00975470">
        <w:rPr>
          <w:rFonts w:eastAsia="MS Mincho" w:hint="eastAsia"/>
          <w:i/>
          <w:lang w:eastAsia="ja-JP"/>
        </w:rPr>
        <w:t>FFS: PUCCH in short-duration</w:t>
      </w:r>
    </w:p>
    <w:p w14:paraId="2E30DB6E" w14:textId="77777777" w:rsidR="00171AFB" w:rsidRPr="000B16E0" w:rsidRDefault="00171AFB" w:rsidP="00171AFB">
      <w:pPr>
        <w:pStyle w:val="BodyText"/>
        <w:rPr>
          <w:i/>
          <w:szCs w:val="20"/>
        </w:rPr>
      </w:pPr>
    </w:p>
    <w:p w14:paraId="235ED584" w14:textId="77777777" w:rsidR="00171AFB" w:rsidRPr="0022072F" w:rsidRDefault="00171AFB" w:rsidP="00171AFB">
      <w:pPr>
        <w:pStyle w:val="BodyText"/>
      </w:pPr>
      <w:r>
        <w:rPr>
          <w:lang w:eastAsia="ja-JP"/>
        </w:rPr>
        <w:t>In this contribution we discuss design criteria for long PUCCH and how many different formats are needed. We propose to define two different long PUCCH formats, a long PUCCH format for small payload sizes and a long PUCCH format for medium to large payload sizes.</w:t>
      </w:r>
    </w:p>
    <w:p w14:paraId="0831F888" w14:textId="77777777" w:rsidR="00171AFB" w:rsidRDefault="00171AFB" w:rsidP="00171AFB">
      <w:pPr>
        <w:pStyle w:val="Heading1"/>
        <w:spacing w:before="180"/>
        <w:ind w:left="562" w:hanging="562"/>
      </w:pPr>
      <w:r>
        <w:lastRenderedPageBreak/>
        <w:t>Discussion</w:t>
      </w:r>
    </w:p>
    <w:p w14:paraId="00182924" w14:textId="77777777" w:rsidR="00171AFB" w:rsidRPr="007C7D1E" w:rsidRDefault="00171AFB" w:rsidP="00171AFB">
      <w:pPr>
        <w:pStyle w:val="Heading2"/>
        <w:tabs>
          <w:tab w:val="clear" w:pos="3447"/>
        </w:tabs>
        <w:ind w:left="567"/>
      </w:pPr>
      <w:r w:rsidRPr="007C7D1E">
        <w:t>Design guidelines</w:t>
      </w:r>
    </w:p>
    <w:p w14:paraId="39EEF23E" w14:textId="77777777" w:rsidR="00171AFB" w:rsidRPr="00FA1400" w:rsidRDefault="00171AFB" w:rsidP="00FA1400">
      <w:pPr>
        <w:pStyle w:val="BodyText"/>
        <w:rPr>
          <w:rStyle w:val="IvDbodytextChar"/>
          <w:rFonts w:ascii="Times New Roman" w:hAnsi="Times New Roman"/>
        </w:rPr>
      </w:pPr>
      <w:r w:rsidRPr="00FA1400">
        <w:rPr>
          <w:rStyle w:val="IvDbodytextChar"/>
          <w:rFonts w:ascii="Times New Roman" w:hAnsi="Times New Roman"/>
        </w:rPr>
        <w:t xml:space="preserve">LTE defines a multitude of different PUCCH formats, covering a large range of payload sizes: PUCCH Format 1/1a/1b, 2/2a/2b, 3, 4, and 5. Further differentiation arises from the fact of different PUCCH lengths, e.g. due to extended cyclic prefix or subframes with SRS transmission. </w:t>
      </w:r>
    </w:p>
    <w:p w14:paraId="1ECFF5CA" w14:textId="77777777" w:rsidR="00171AFB" w:rsidRPr="00FA1400" w:rsidRDefault="00171AFB" w:rsidP="00FA1400">
      <w:pPr>
        <w:pStyle w:val="BodyText"/>
      </w:pPr>
      <w:r w:rsidRPr="00FA1400">
        <w:rPr>
          <w:rStyle w:val="IvDbodytextChar"/>
          <w:rFonts w:ascii="Times New Roman" w:hAnsi="Times New Roman"/>
        </w:rPr>
        <w:t xml:space="preserve">In NR it is likely that long PUCCH duration can vary even more than in LTE:  NR defines slots of 7 and 14 symbols, slots with DL control region or without, the DL control </w:t>
      </w:r>
      <w:r w:rsidRPr="00FA1400">
        <w:t xml:space="preserve">region can be differently long, extended cyclic prefix. </w:t>
      </w:r>
    </w:p>
    <w:p w14:paraId="2B150F84" w14:textId="77777777" w:rsidR="00171AFB" w:rsidRDefault="00171AFB" w:rsidP="00FA1400">
      <w:pPr>
        <w:pStyle w:val="BodyText"/>
      </w:pPr>
      <w:r>
        <w:t>Defining as many PUCCH formats as in LTE and considering different PUCCH lengths lead to an explosion of NR PUCCH formats. We propose therefore to try to keep the number of NR PUCCH formats small, each PUCCH format should be clearly differentiated e.g. via payload, PAPR, etc. A PUCCH format should furthermore be transmission length agnostic, i.e. a format can support multiple PUCCH lengths.</w:t>
      </w:r>
    </w:p>
    <w:p w14:paraId="6200F937" w14:textId="77777777" w:rsidR="00171AFB" w:rsidRPr="00A217EB" w:rsidRDefault="00171AFB" w:rsidP="00171AFB">
      <w:pPr>
        <w:pStyle w:val="BodyText"/>
        <w:rPr>
          <w:b/>
          <w:i/>
        </w:rPr>
      </w:pPr>
      <w:r w:rsidRPr="00A217EB">
        <w:rPr>
          <w:b/>
          <w:i/>
        </w:rPr>
        <w:t>Proposal 1: Strive to keep number of PUCCH formats small.</w:t>
      </w:r>
    </w:p>
    <w:p w14:paraId="5A65B102" w14:textId="77777777" w:rsidR="00171AFB" w:rsidRPr="00A217EB" w:rsidRDefault="00171AFB" w:rsidP="00171AFB">
      <w:pPr>
        <w:pStyle w:val="BodyText"/>
        <w:rPr>
          <w:b/>
          <w:i/>
        </w:rPr>
      </w:pPr>
      <w:r w:rsidRPr="00A217EB">
        <w:rPr>
          <w:b/>
          <w:i/>
        </w:rPr>
        <w:t>Proposal 2: Design PUCCH formats to support variable PUCCH transmission length.</w:t>
      </w:r>
    </w:p>
    <w:p w14:paraId="0A448780" w14:textId="77777777" w:rsidR="00171AFB" w:rsidRDefault="00171AFB" w:rsidP="00171AFB">
      <w:pPr>
        <w:pStyle w:val="BodyText"/>
      </w:pPr>
      <w:r>
        <w:t>Several PUCCH formats in LTE rely on time-domain block-spreading across DFTS-OFDM symbols to multiplex users. Adopting this scheme implies that block-spreading length changes according to the PUCCH length, effectively resulting in different PUCCH structures. Furthermore, to maintain orthogonality all multiplexed PUCCH transmissions must assume the same PUCCH length (and thus block-spreading sequence length). Therefore, multiplexing capability should not be based on time-domain block spreading across OFDM symbols but on multiplexing of different users within one OFDM symbol. PUCCH Format 5 is an example where UCI is block-spread prior DFT-precoding and users are multiplexed using different block-spreading sequences.</w:t>
      </w:r>
    </w:p>
    <w:p w14:paraId="020EF0F3" w14:textId="77777777" w:rsidR="00171AFB" w:rsidRDefault="00171AFB" w:rsidP="00171AFB">
      <w:pPr>
        <w:pStyle w:val="BodyText"/>
        <w:rPr>
          <w:b/>
          <w:i/>
        </w:rPr>
      </w:pPr>
      <w:r w:rsidRPr="00A217EB">
        <w:rPr>
          <w:b/>
          <w:i/>
        </w:rPr>
        <w:t xml:space="preserve">Proposal 3: Multiplexing of PUCCH does not rely on time-domain block-spreading across OFDM symbols. Multiplexing of PUCCH is done </w:t>
      </w:r>
      <w:r>
        <w:rPr>
          <w:b/>
          <w:i/>
        </w:rPr>
        <w:t>within an</w:t>
      </w:r>
      <w:r w:rsidRPr="00A217EB">
        <w:rPr>
          <w:b/>
          <w:i/>
        </w:rPr>
        <w:t xml:space="preserve"> OFDM symbol.</w:t>
      </w:r>
    </w:p>
    <w:p w14:paraId="123E5DA4" w14:textId="77777777" w:rsidR="00171AFB" w:rsidRDefault="00171AFB" w:rsidP="00171AFB">
      <w:pPr>
        <w:pStyle w:val="BodyText"/>
      </w:pPr>
      <w:r>
        <w:t>NR defines slot length of 7 and 14 symbols. Assuming a DL control region of one symbol and one guard symbol five UL symbols remain in this slot duration. NR DL control region can be longer than one symbol but to keep overhead low we believe a one-symbol control region is a likely setup for the seven-symbol slot. Therefore, the minimum long PUCCH length should be five symbols.</w:t>
      </w:r>
    </w:p>
    <w:p w14:paraId="7D9B1B5E" w14:textId="77777777" w:rsidR="00171AFB" w:rsidRPr="00FD7D18" w:rsidRDefault="00171AFB" w:rsidP="00171AFB">
      <w:pPr>
        <w:pStyle w:val="BodyText"/>
        <w:rPr>
          <w:b/>
          <w:i/>
        </w:rPr>
      </w:pPr>
      <w:r w:rsidRPr="00FD7D18">
        <w:rPr>
          <w:b/>
          <w:i/>
        </w:rPr>
        <w:t>Proposal 4: Minimum long PUCCH length is five symbols.</w:t>
      </w:r>
    </w:p>
    <w:p w14:paraId="4275DE3C" w14:textId="77777777" w:rsidR="00171AFB" w:rsidRDefault="00171AFB" w:rsidP="00171AFB">
      <w:pPr>
        <w:pStyle w:val="Heading2"/>
        <w:tabs>
          <w:tab w:val="clear" w:pos="3447"/>
          <w:tab w:val="num" w:pos="567"/>
        </w:tabs>
        <w:ind w:left="567"/>
      </w:pPr>
      <w:r>
        <w:t>Long PUCCH format for small payloads</w:t>
      </w:r>
    </w:p>
    <w:p w14:paraId="3EDB6BA7" w14:textId="77777777" w:rsidR="00171AFB" w:rsidRDefault="00171AFB" w:rsidP="00171AFB">
      <w:pPr>
        <w:pStyle w:val="BodyText"/>
      </w:pPr>
      <w:r>
        <w:t xml:space="preserve">LTE supports PUCCH Format 1/1a/1b for payload sizes 1 and 2 bits and PUCCH format 2/2a/2b for payload sizes up to 13 bits. PUCCH Format 1/1a/1b enables multiplexing of up to 36 users while PUCCH Format 2/2a/2b supports multiplexing of up to 12 users. For NR it is discussed to support more explicit PUCCH resource signaling than in LTE; it is doubtful whether an ACK/NACK resource indicator (ARI) would address up to 36 resources. Furthermore, multiplexing of 36 PUCCH Format 1/1a/1b transmissions onto the same time-frequency resource is in practice often limited by interference </w:t>
      </w:r>
      <w:r>
        <w:fldChar w:fldCharType="begin"/>
      </w:r>
      <w:r>
        <w:instrText xml:space="preserve"> REF _Ref471729351 \r \h </w:instrText>
      </w:r>
      <w:r>
        <w:fldChar w:fldCharType="separate"/>
      </w:r>
      <w:r>
        <w:t>[4]</w:t>
      </w:r>
      <w:r>
        <w:fldChar w:fldCharType="end"/>
      </w:r>
      <w:r>
        <w:t>. We believe it is sufficient to support up to 12 users on one time-frequency resource. PUCCH Format 1/1a/1b relies on time-domain block-spreading across DFTS-OFDM symbols and is therefore inflexible w.r.t. variable PUCCH length. On the other hand, PUCCH Format 2/2a/2b multiplexes users per DFTS-OFDM symbol using orthogonal sequences and is PUCCH-length agnostic.</w:t>
      </w:r>
    </w:p>
    <w:p w14:paraId="02BDC6EE" w14:textId="77777777" w:rsidR="00171AFB" w:rsidRPr="00A217EB" w:rsidRDefault="00171AFB" w:rsidP="00171AFB">
      <w:pPr>
        <w:pStyle w:val="BodyText"/>
        <w:rPr>
          <w:b/>
          <w:i/>
        </w:rPr>
      </w:pPr>
      <w:r w:rsidRPr="00A217EB">
        <w:rPr>
          <w:b/>
          <w:i/>
        </w:rPr>
        <w:t xml:space="preserve">Proposal </w:t>
      </w:r>
      <w:r>
        <w:rPr>
          <w:b/>
          <w:i/>
        </w:rPr>
        <w:t>5</w:t>
      </w:r>
      <w:r w:rsidRPr="00A217EB">
        <w:rPr>
          <w:b/>
          <w:i/>
        </w:rPr>
        <w:t>: Consider</w:t>
      </w:r>
      <w:r>
        <w:rPr>
          <w:b/>
          <w:i/>
        </w:rPr>
        <w:t xml:space="preserve"> design based on</w:t>
      </w:r>
      <w:r w:rsidRPr="00A217EB">
        <w:rPr>
          <w:b/>
          <w:i/>
        </w:rPr>
        <w:t xml:space="preserve"> PUCCH Format 2 for NR long PUCCH format for payload sizes up to 13 bits. </w:t>
      </w:r>
    </w:p>
    <w:p w14:paraId="45854318" w14:textId="77777777" w:rsidR="00171AFB" w:rsidRDefault="00171AFB" w:rsidP="00171AFB">
      <w:pPr>
        <w:pStyle w:val="Heading2"/>
        <w:tabs>
          <w:tab w:val="clear" w:pos="3447"/>
          <w:tab w:val="num" w:pos="567"/>
        </w:tabs>
        <w:ind w:left="567"/>
      </w:pPr>
      <w:r>
        <w:t>Long PUCCH format for medium to large payloads</w:t>
      </w:r>
    </w:p>
    <w:p w14:paraId="246BD720" w14:textId="77777777" w:rsidR="00171AFB" w:rsidRDefault="00171AFB" w:rsidP="00171AFB">
      <w:pPr>
        <w:pStyle w:val="BodyText"/>
      </w:pPr>
      <w:r>
        <w:t xml:space="preserve">In addition to a PUCCH format for small payloads at least one more PUCCH format is needed for medium to large payload sizes. </w:t>
      </w:r>
    </w:p>
    <w:p w14:paraId="5828A437" w14:textId="77777777" w:rsidR="00171AFB" w:rsidRPr="009255A4" w:rsidRDefault="00171AFB" w:rsidP="00171AFB">
      <w:pPr>
        <w:pStyle w:val="BodyText"/>
        <w:rPr>
          <w:b/>
          <w:i/>
        </w:rPr>
      </w:pPr>
      <w:r>
        <w:rPr>
          <w:b/>
          <w:i/>
        </w:rPr>
        <w:t>Proposal 6</w:t>
      </w:r>
      <w:r w:rsidRPr="009255A4">
        <w:rPr>
          <w:b/>
          <w:i/>
        </w:rPr>
        <w:t xml:space="preserve">: In addition </w:t>
      </w:r>
      <w:proofErr w:type="gramStart"/>
      <w:r w:rsidRPr="009255A4">
        <w:rPr>
          <w:b/>
          <w:i/>
        </w:rPr>
        <w:t>to</w:t>
      </w:r>
      <w:proofErr w:type="gramEnd"/>
      <w:r w:rsidRPr="009255A4">
        <w:rPr>
          <w:b/>
          <w:i/>
        </w:rPr>
        <w:t xml:space="preserve"> long PUCCH format for small payload size another PUCCH format for medium to large payload sizes is defined.</w:t>
      </w:r>
    </w:p>
    <w:p w14:paraId="2A30B7A9" w14:textId="77777777" w:rsidR="00171AFB" w:rsidRDefault="00171AFB" w:rsidP="00171AFB">
      <w:pPr>
        <w:pStyle w:val="BodyText"/>
      </w:pPr>
      <w:r>
        <w:t xml:space="preserve">3GPP agreed in its simulation assumptions for control channel coding scheme on payload sizes up to 200 bits </w:t>
      </w:r>
      <w:r>
        <w:fldChar w:fldCharType="begin"/>
      </w:r>
      <w:r>
        <w:instrText xml:space="preserve"> REF _Ref470090144 \r \h </w:instrText>
      </w:r>
      <w:r>
        <w:fldChar w:fldCharType="separate"/>
      </w:r>
      <w:r>
        <w:t>[1]</w:t>
      </w:r>
      <w:r>
        <w:fldChar w:fldCharType="end"/>
      </w:r>
      <w:r>
        <w:t xml:space="preserve">. In last meeting it was furthermore agreed that long PUCCH format should support payload sizes up to </w:t>
      </w:r>
      <w:r w:rsidRPr="00474C62">
        <w:t>at least a few hundreds of bits</w:t>
      </w:r>
      <w:r>
        <w:t xml:space="preserve"> </w:t>
      </w:r>
      <w:r>
        <w:fldChar w:fldCharType="begin"/>
      </w:r>
      <w:r>
        <w:instrText xml:space="preserve"> REF _Ref473562398 \r \h </w:instrText>
      </w:r>
      <w:r>
        <w:fldChar w:fldCharType="separate"/>
      </w:r>
      <w:r>
        <w:t>[3]</w:t>
      </w:r>
      <w:r>
        <w:fldChar w:fldCharType="end"/>
      </w:r>
      <w:r>
        <w:t>. To enable payload variability from 10 or so bits to a few hundred bits PUCCH bandwidth needs to be adjustable, as in PUCCH Format 4.</w:t>
      </w:r>
    </w:p>
    <w:p w14:paraId="2A029487" w14:textId="77777777" w:rsidR="00171AFB" w:rsidRPr="00A217EB" w:rsidRDefault="00171AFB" w:rsidP="00171AFB">
      <w:pPr>
        <w:pStyle w:val="BodyText"/>
        <w:rPr>
          <w:b/>
          <w:i/>
        </w:rPr>
      </w:pPr>
      <w:r>
        <w:rPr>
          <w:b/>
          <w:i/>
        </w:rPr>
        <w:lastRenderedPageBreak/>
        <w:t>Proposal 7</w:t>
      </w:r>
      <w:r w:rsidRPr="00A217EB">
        <w:rPr>
          <w:b/>
          <w:i/>
        </w:rPr>
        <w:t>: Long PUCCH format for medium to large payload sizes supports variable number of PRBs to cope with large and wide range of payload size.</w:t>
      </w:r>
    </w:p>
    <w:p w14:paraId="4008D97B" w14:textId="77777777" w:rsidR="00171AFB" w:rsidRDefault="00171AFB" w:rsidP="00171AFB">
      <w:pPr>
        <w:pStyle w:val="BodyText"/>
      </w:pPr>
      <w:r>
        <w:t xml:space="preserve">To enable multiplexing of users with smaller payload sizes onto the same time-frequency resource in a length-agnostic manner (Proposal 2) multiplexing should not rely on block-spreading across DFTS-OFDM symbols but on multiplexing of PUCCHs within a DFTS-OFDM symbol (Proposal 3). PUCCH Format 5 which applies block-spreading prior DFT-precoding is one example. Another possibility is to use FDM: a PUCCH only occupies a fraction (e.g. comb) of the allocated PUCCH PRB(s) subcarriers. For larger payload sizes all subcarriers of all allocated PRB(s) are assigned to one PUCCH while for smaller payload sizes multiple PUCCHs can share the allocated PRB(s). It is FFS if the capability to share a PRB across multiple PUCCHs is needed for the case of </w:t>
      </w:r>
      <w:bookmarkStart w:id="3" w:name="_GoBack"/>
      <w:bookmarkEnd w:id="3"/>
      <w:r>
        <w:t>multi-PRB PUCCH.</w:t>
      </w:r>
    </w:p>
    <w:p w14:paraId="2E8C26BD" w14:textId="77777777" w:rsidR="00171AFB" w:rsidRPr="00A217EB" w:rsidRDefault="00171AFB" w:rsidP="00171AFB">
      <w:pPr>
        <w:pStyle w:val="BodyText"/>
        <w:rPr>
          <w:b/>
          <w:i/>
        </w:rPr>
      </w:pPr>
      <w:r>
        <w:rPr>
          <w:b/>
          <w:i/>
        </w:rPr>
        <w:t>Proposal 8</w:t>
      </w:r>
      <w:r w:rsidRPr="00A217EB">
        <w:rPr>
          <w:b/>
          <w:i/>
        </w:rPr>
        <w:t>: Consider for long PUCCH format for medium to large payload size multiplexing</w:t>
      </w:r>
      <w:r>
        <w:rPr>
          <w:b/>
          <w:i/>
        </w:rPr>
        <w:t xml:space="preserve"> of PUCCHs</w:t>
      </w:r>
      <w:r w:rsidRPr="00A217EB">
        <w:rPr>
          <w:b/>
          <w:i/>
        </w:rPr>
        <w:t xml:space="preserve"> based on block-spreading per DFTS-OFDM symbol or FDM. </w:t>
      </w:r>
    </w:p>
    <w:p w14:paraId="51B6FF72" w14:textId="77777777" w:rsidR="00171AFB" w:rsidRDefault="00171AFB" w:rsidP="00171AFB">
      <w:pPr>
        <w:pStyle w:val="Heading1"/>
        <w:spacing w:before="180"/>
        <w:ind w:left="562" w:hanging="562"/>
      </w:pPr>
      <w:r>
        <w:t xml:space="preserve"> Conclusion</w:t>
      </w:r>
    </w:p>
    <w:p w14:paraId="747289A2" w14:textId="77777777" w:rsidR="00171AFB" w:rsidRDefault="00171AFB" w:rsidP="00171AFB">
      <w:pPr>
        <w:pStyle w:val="BodyText"/>
      </w:pPr>
      <w:r>
        <w:t>This paper discusses long PUCCH format. It is proposed to define two different PUCCH formats: one for small payloads and one for medium to large payloads, respectively. Furthermore, the design should be PUCCH-length agnostic. In detail, the following is proposed:</w:t>
      </w:r>
    </w:p>
    <w:p w14:paraId="69170828" w14:textId="77777777" w:rsidR="00171AFB" w:rsidRPr="00A217EB" w:rsidRDefault="00171AFB" w:rsidP="00171AFB">
      <w:pPr>
        <w:pStyle w:val="BodyText"/>
        <w:rPr>
          <w:b/>
          <w:i/>
        </w:rPr>
      </w:pPr>
      <w:r w:rsidRPr="00A217EB">
        <w:rPr>
          <w:b/>
          <w:i/>
        </w:rPr>
        <w:t>Proposal 1: Strive to keep number of PUCCH formats small.</w:t>
      </w:r>
    </w:p>
    <w:p w14:paraId="33A0CD8F" w14:textId="77777777" w:rsidR="00171AFB" w:rsidRPr="00A217EB" w:rsidRDefault="00171AFB" w:rsidP="00171AFB">
      <w:pPr>
        <w:pStyle w:val="BodyText"/>
        <w:rPr>
          <w:b/>
          <w:i/>
        </w:rPr>
      </w:pPr>
      <w:r w:rsidRPr="00A217EB">
        <w:rPr>
          <w:b/>
          <w:i/>
        </w:rPr>
        <w:t>Proposal 2: Design PUCCH formats to support variable PUCCH transmission length.</w:t>
      </w:r>
    </w:p>
    <w:p w14:paraId="3AFAB76C" w14:textId="77777777" w:rsidR="00171AFB" w:rsidRDefault="00171AFB" w:rsidP="00171AFB">
      <w:pPr>
        <w:pStyle w:val="BodyText"/>
        <w:rPr>
          <w:b/>
          <w:i/>
        </w:rPr>
      </w:pPr>
      <w:r w:rsidRPr="00A217EB">
        <w:rPr>
          <w:b/>
          <w:i/>
        </w:rPr>
        <w:t xml:space="preserve">Proposal 3: Multiplexing of PUCCH does not rely on time-domain block-spreading across OFDM symbols. Multiplexing of PUCCH is done </w:t>
      </w:r>
      <w:r>
        <w:rPr>
          <w:b/>
          <w:i/>
        </w:rPr>
        <w:t>within an</w:t>
      </w:r>
      <w:r w:rsidRPr="00A217EB">
        <w:rPr>
          <w:b/>
          <w:i/>
        </w:rPr>
        <w:t xml:space="preserve"> OFDM symbol.</w:t>
      </w:r>
    </w:p>
    <w:p w14:paraId="3F5B8739" w14:textId="77777777" w:rsidR="00171AFB" w:rsidRPr="00A217EB" w:rsidRDefault="00171AFB" w:rsidP="00171AFB">
      <w:pPr>
        <w:pStyle w:val="BodyText"/>
        <w:rPr>
          <w:b/>
          <w:i/>
        </w:rPr>
      </w:pPr>
      <w:r w:rsidRPr="00CC5413">
        <w:rPr>
          <w:b/>
          <w:i/>
        </w:rPr>
        <w:t>Proposal 4: Minimum long PUCCH length is five symbols.</w:t>
      </w:r>
    </w:p>
    <w:p w14:paraId="355F5925" w14:textId="77777777" w:rsidR="00171AFB" w:rsidRPr="009255A4" w:rsidRDefault="00171AFB" w:rsidP="00171AFB">
      <w:pPr>
        <w:pStyle w:val="BodyText"/>
        <w:rPr>
          <w:b/>
          <w:i/>
        </w:rPr>
      </w:pPr>
      <w:r w:rsidRPr="009255A4">
        <w:rPr>
          <w:b/>
          <w:i/>
        </w:rPr>
        <w:t xml:space="preserve">Proposal </w:t>
      </w:r>
      <w:r>
        <w:rPr>
          <w:b/>
          <w:i/>
        </w:rPr>
        <w:t>5</w:t>
      </w:r>
      <w:r w:rsidRPr="009255A4">
        <w:rPr>
          <w:b/>
          <w:i/>
        </w:rPr>
        <w:t xml:space="preserve">: </w:t>
      </w:r>
      <w:r w:rsidRPr="00A217EB">
        <w:rPr>
          <w:b/>
          <w:i/>
        </w:rPr>
        <w:t>Consider</w:t>
      </w:r>
      <w:r>
        <w:rPr>
          <w:b/>
          <w:i/>
        </w:rPr>
        <w:t xml:space="preserve"> design based on</w:t>
      </w:r>
      <w:r w:rsidRPr="00A217EB">
        <w:rPr>
          <w:b/>
          <w:i/>
        </w:rPr>
        <w:t xml:space="preserve"> PUCCH Format 2 for NR long PUCCH format for payload sizes up to 13 bits. </w:t>
      </w:r>
      <w:r w:rsidRPr="009255A4">
        <w:rPr>
          <w:b/>
          <w:i/>
        </w:rPr>
        <w:t xml:space="preserve"> </w:t>
      </w:r>
    </w:p>
    <w:p w14:paraId="25EBA634" w14:textId="77777777" w:rsidR="00171AFB" w:rsidRPr="009255A4" w:rsidRDefault="00171AFB" w:rsidP="00171AFB">
      <w:pPr>
        <w:pStyle w:val="BodyText"/>
        <w:rPr>
          <w:b/>
          <w:i/>
        </w:rPr>
      </w:pPr>
      <w:r w:rsidRPr="009255A4">
        <w:rPr>
          <w:b/>
          <w:i/>
        </w:rPr>
        <w:t xml:space="preserve">Proposal </w:t>
      </w:r>
      <w:r>
        <w:rPr>
          <w:b/>
          <w:i/>
        </w:rPr>
        <w:t>6</w:t>
      </w:r>
      <w:r w:rsidRPr="009255A4">
        <w:rPr>
          <w:b/>
          <w:i/>
        </w:rPr>
        <w:t xml:space="preserve">: In addition </w:t>
      </w:r>
      <w:proofErr w:type="gramStart"/>
      <w:r w:rsidRPr="009255A4">
        <w:rPr>
          <w:b/>
          <w:i/>
        </w:rPr>
        <w:t>to</w:t>
      </w:r>
      <w:proofErr w:type="gramEnd"/>
      <w:r w:rsidRPr="009255A4">
        <w:rPr>
          <w:b/>
          <w:i/>
        </w:rPr>
        <w:t xml:space="preserve"> long PUCCH format for small payload size another PUCCH format for medium to large payload sizes is defined.</w:t>
      </w:r>
    </w:p>
    <w:p w14:paraId="5C53D07C" w14:textId="77777777" w:rsidR="00171AFB" w:rsidRPr="009255A4" w:rsidRDefault="00171AFB" w:rsidP="00171AFB">
      <w:pPr>
        <w:pStyle w:val="BodyText"/>
        <w:rPr>
          <w:b/>
          <w:i/>
        </w:rPr>
      </w:pPr>
      <w:r w:rsidRPr="009255A4">
        <w:rPr>
          <w:b/>
          <w:i/>
        </w:rPr>
        <w:t xml:space="preserve">Proposal </w:t>
      </w:r>
      <w:r>
        <w:rPr>
          <w:b/>
          <w:i/>
        </w:rPr>
        <w:t>7</w:t>
      </w:r>
      <w:r w:rsidRPr="009255A4">
        <w:rPr>
          <w:b/>
          <w:i/>
        </w:rPr>
        <w:t>: Long PUCCH format for medium to large payload sizes supports variable number of PRBs to cope with large and wide range of payload size.</w:t>
      </w:r>
    </w:p>
    <w:p w14:paraId="16721CB6" w14:textId="77777777" w:rsidR="00171AFB" w:rsidRPr="00A217EB" w:rsidRDefault="00171AFB" w:rsidP="00171AFB">
      <w:pPr>
        <w:pStyle w:val="BodyText"/>
      </w:pPr>
      <w:r w:rsidRPr="009255A4">
        <w:rPr>
          <w:b/>
          <w:i/>
        </w:rPr>
        <w:t xml:space="preserve">Proposal </w:t>
      </w:r>
      <w:r>
        <w:rPr>
          <w:b/>
          <w:i/>
        </w:rPr>
        <w:t>8</w:t>
      </w:r>
      <w:r w:rsidRPr="009255A4">
        <w:rPr>
          <w:b/>
          <w:i/>
        </w:rPr>
        <w:t>: Consider for long PUCCH format for medium to large payload size multiplexing of PUCCHs based on block-spreading per DFTS-OFDM symbol or FDM.</w:t>
      </w:r>
    </w:p>
    <w:p w14:paraId="32C428AB" w14:textId="77777777" w:rsidR="00171AFB" w:rsidRDefault="00171AFB" w:rsidP="00171AFB">
      <w:pPr>
        <w:pStyle w:val="Heading1"/>
        <w:numPr>
          <w:ilvl w:val="0"/>
          <w:numId w:val="0"/>
        </w:numPr>
        <w:spacing w:before="180"/>
      </w:pPr>
      <w:r>
        <w:t>References</w:t>
      </w:r>
    </w:p>
    <w:p w14:paraId="2A58E497" w14:textId="77777777" w:rsidR="00171AFB" w:rsidRDefault="00171AFB" w:rsidP="00171AFB">
      <w:pPr>
        <w:pStyle w:val="BodyText"/>
        <w:numPr>
          <w:ilvl w:val="0"/>
          <w:numId w:val="6"/>
        </w:numPr>
        <w:ind w:left="426" w:hanging="426"/>
      </w:pPr>
      <w:bookmarkStart w:id="4" w:name="_Ref470090144"/>
      <w:bookmarkStart w:id="5" w:name="_Ref469998882"/>
      <w:r>
        <w:t>“RAN1 Chairman’s Notes”, 3GPP TSG RAN WG1 Meeting #86, August 2016.</w:t>
      </w:r>
      <w:bookmarkEnd w:id="4"/>
    </w:p>
    <w:p w14:paraId="2F463EBC" w14:textId="77777777" w:rsidR="00171AFB" w:rsidRDefault="00171AFB" w:rsidP="00171AFB">
      <w:pPr>
        <w:pStyle w:val="BodyText"/>
        <w:numPr>
          <w:ilvl w:val="0"/>
          <w:numId w:val="6"/>
        </w:numPr>
        <w:ind w:left="426" w:hanging="426"/>
      </w:pPr>
      <w:r>
        <w:t xml:space="preserve"> </w:t>
      </w:r>
      <w:bookmarkStart w:id="6" w:name="_Ref470090109"/>
      <w:r>
        <w:t>“RAN1 Chairman’s Notes”, 3GPP TSG RAN WG1 Meeting #87, November 2016.</w:t>
      </w:r>
      <w:bookmarkEnd w:id="5"/>
      <w:bookmarkEnd w:id="6"/>
    </w:p>
    <w:p w14:paraId="34E18FE2" w14:textId="77777777" w:rsidR="00171AFB" w:rsidRDefault="00171AFB" w:rsidP="00171AFB">
      <w:pPr>
        <w:pStyle w:val="BodyText"/>
        <w:numPr>
          <w:ilvl w:val="0"/>
          <w:numId w:val="6"/>
        </w:numPr>
        <w:ind w:left="426" w:hanging="426"/>
      </w:pPr>
      <w:bookmarkStart w:id="7" w:name="_Ref473562398"/>
      <w:r>
        <w:t>“RAN1 Chairman’s Notes”, 3GPP TSG RAN WG1 Meeting #87ah, January 2017.</w:t>
      </w:r>
      <w:bookmarkEnd w:id="7"/>
    </w:p>
    <w:p w14:paraId="4C59A5EC" w14:textId="77777777" w:rsidR="00171AFB" w:rsidRPr="00BB2F01" w:rsidRDefault="00171AFB" w:rsidP="00171AFB">
      <w:pPr>
        <w:pStyle w:val="BodyText"/>
        <w:numPr>
          <w:ilvl w:val="0"/>
          <w:numId w:val="6"/>
        </w:numPr>
        <w:ind w:left="426" w:hanging="426"/>
      </w:pPr>
      <w:bookmarkStart w:id="8" w:name="_Ref471729351"/>
      <w:r>
        <w:t xml:space="preserve">P. </w:t>
      </w:r>
      <w:proofErr w:type="spellStart"/>
      <w:r w:rsidRPr="00BB2F01">
        <w:t>Burström</w:t>
      </w:r>
      <w:proofErr w:type="spellEnd"/>
      <w:r w:rsidRPr="00BB2F01">
        <w:t xml:space="preserve">, S. Falahati, and A. Simonsson, </w:t>
      </w:r>
      <w:r>
        <w:t>“</w:t>
      </w:r>
      <w:r w:rsidRPr="00BB2F01">
        <w:t>Uplink Control Channel in E-UTRA,</w:t>
      </w:r>
      <w:r>
        <w:t xml:space="preserve"> </w:t>
      </w:r>
      <w:r w:rsidRPr="00BB2F01">
        <w:t>Radio Link and Radio Network Evaluation</w:t>
      </w:r>
      <w:r>
        <w:t xml:space="preserve">”, </w:t>
      </w:r>
      <w:r w:rsidRPr="00BB2F01">
        <w:t>Wireless Communications and Networking Conference, 2008</w:t>
      </w:r>
      <w:bookmarkEnd w:id="8"/>
    </w:p>
    <w:p w14:paraId="263F19E4" w14:textId="77777777" w:rsidR="00AA5700" w:rsidRDefault="00AA5700"/>
    <w:sectPr w:rsidR="00AA5700"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start w:val="1"/>
      <w:numFmt w:val="bullet"/>
      <w:lvlText w:val="•"/>
      <w:lvlJc w:val="left"/>
      <w:pPr>
        <w:tabs>
          <w:tab w:val="num" w:pos="2160"/>
        </w:tabs>
        <w:ind w:left="2160" w:hanging="360"/>
      </w:pPr>
      <w:rPr>
        <w:rFonts w:ascii="Arial" w:hAnsi="Arial" w:hint="default"/>
      </w:rPr>
    </w:lvl>
    <w:lvl w:ilvl="3" w:tplc="A7F4C13C">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D586619"/>
    <w:multiLevelType w:val="hybridMultilevel"/>
    <w:tmpl w:val="23B89538"/>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7"/>
  </w:num>
  <w:num w:numId="2">
    <w:abstractNumId w:val="2"/>
  </w:num>
  <w:num w:numId="3">
    <w:abstractNumId w:val="0"/>
  </w:num>
  <w:num w:numId="4">
    <w:abstractNumId w:val="1"/>
  </w:num>
  <w:num w:numId="5">
    <w:abstractNumId w:val="3"/>
  </w:num>
  <w:num w:numId="6">
    <w:abstractNumId w:val="5"/>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AFB"/>
    <w:rsid w:val="000D2862"/>
    <w:rsid w:val="00102568"/>
    <w:rsid w:val="00171AFB"/>
    <w:rsid w:val="00214367"/>
    <w:rsid w:val="00234647"/>
    <w:rsid w:val="002C5696"/>
    <w:rsid w:val="002D3FAC"/>
    <w:rsid w:val="00317B95"/>
    <w:rsid w:val="003329E6"/>
    <w:rsid w:val="00490ED0"/>
    <w:rsid w:val="006C4E38"/>
    <w:rsid w:val="00745B1F"/>
    <w:rsid w:val="009A4CC8"/>
    <w:rsid w:val="009D4F44"/>
    <w:rsid w:val="00A203C0"/>
    <w:rsid w:val="00A657BB"/>
    <w:rsid w:val="00AA5700"/>
    <w:rsid w:val="00AB3A37"/>
    <w:rsid w:val="00BE4FEE"/>
    <w:rsid w:val="00C70C21"/>
    <w:rsid w:val="00F57A7B"/>
    <w:rsid w:val="00FA1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9873F"/>
  <w15:chartTrackingRefBased/>
  <w15:docId w15:val="{1657D177-CF5A-4EC3-913E-B25271D6D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71AFB"/>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171AFB"/>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171AFB"/>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71AFB"/>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171AFB"/>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171AFB"/>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171AFB"/>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71AFB"/>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71AFB"/>
    <w:rPr>
      <w:rFonts w:ascii="Times New Roman" w:eastAsia="MS Mincho" w:hAnsi="Times New Roman" w:cs="Times New Roman"/>
      <w:b/>
      <w:bCs/>
      <w:sz w:val="28"/>
      <w:szCs w:val="28"/>
    </w:rPr>
  </w:style>
  <w:style w:type="paragraph" w:styleId="BodyText">
    <w:name w:val="Body Text"/>
    <w:aliases w:val="bt"/>
    <w:basedOn w:val="Normal"/>
    <w:link w:val="BodyTextChar"/>
    <w:rsid w:val="00171AFB"/>
    <w:pPr>
      <w:spacing w:after="120"/>
      <w:jc w:val="both"/>
    </w:pPr>
    <w:rPr>
      <w:rFonts w:eastAsia="MS Mincho"/>
    </w:rPr>
  </w:style>
  <w:style w:type="character" w:customStyle="1" w:styleId="BodyTextChar">
    <w:name w:val="Body Text Char"/>
    <w:aliases w:val="bt Char"/>
    <w:basedOn w:val="DefaultParagraphFont"/>
    <w:link w:val="BodyText"/>
    <w:rsid w:val="00171AFB"/>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71AFB"/>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71AFB"/>
    <w:rPr>
      <w:rFonts w:ascii="Arial" w:eastAsia="MS Mincho" w:hAnsi="Arial" w:cs="Times New Roman"/>
      <w:b/>
      <w:sz w:val="20"/>
      <w:szCs w:val="24"/>
    </w:rPr>
  </w:style>
  <w:style w:type="paragraph" w:customStyle="1" w:styleId="IvDbodytext">
    <w:name w:val="IvD bodytext"/>
    <w:basedOn w:val="BodyText"/>
    <w:link w:val="IvDbodytextChar"/>
    <w:qFormat/>
    <w:rsid w:val="00171AFB"/>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rPr>
  </w:style>
  <w:style w:type="character" w:customStyle="1" w:styleId="IvDbodytextChar">
    <w:name w:val="IvD bodytext Char"/>
    <w:basedOn w:val="BodyTextChar"/>
    <w:link w:val="IvDbodytext"/>
    <w:rsid w:val="00171AFB"/>
    <w:rPr>
      <w:rFonts w:ascii="Arial" w:eastAsia="MS Mincho" w:hAnsi="Arial" w:cs="Times New Roman"/>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SAQRZK7RPU5V-1-16616</_dlc_DocId>
    <_dlc_DocIdUrl xmlns="08b2df90-05d3-4030-90d4-c9feeb4a1cd9">
      <Url>https://ericoll.internal.ericsson.com/sites/NSA/_layouts/DocIdRedir.aspx?ID=SAQRZK7RPU5V-1-16616</Url>
      <Description>SAQRZK7RPU5V-1-16616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2A8F99-A588-46A9-A8F4-C715B1F08BBA}">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B0ADE7C-81A8-402B-969F-6CF77BC98449}">
  <ds:schemaRefs>
    <ds:schemaRef ds:uri="http://schemas.microsoft.com/sharepoint/v3/contenttype/forms"/>
  </ds:schemaRefs>
</ds:datastoreItem>
</file>

<file path=customXml/itemProps3.xml><?xml version="1.0" encoding="utf-8"?>
<ds:datastoreItem xmlns:ds="http://schemas.openxmlformats.org/officeDocument/2006/customXml" ds:itemID="{65585B6F-ACEC-4658-A2C5-6662FC633E5F}">
  <ds:schemaRefs>
    <ds:schemaRef ds:uri="http://schemas.microsoft.com/sharepoint/events"/>
  </ds:schemaRefs>
</ds:datastoreItem>
</file>

<file path=customXml/itemProps4.xml><?xml version="1.0" encoding="utf-8"?>
<ds:datastoreItem xmlns:ds="http://schemas.openxmlformats.org/officeDocument/2006/customXml" ds:itemID="{F463E095-A623-41FE-A4B7-1DBF573FE91A}">
  <ds:schemaRefs>
    <ds:schemaRef ds:uri="Microsoft.SharePoint.Taxonomy.ContentTypeSync"/>
  </ds:schemaRefs>
</ds:datastoreItem>
</file>

<file path=customXml/itemProps5.xml><?xml version="1.0" encoding="utf-8"?>
<ds:datastoreItem xmlns:ds="http://schemas.openxmlformats.org/officeDocument/2006/customXml" ds:itemID="{A40B369F-3CA9-40FB-B68D-99CCA6B71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1466</Words>
  <Characters>8361</Characters>
  <Application>Microsoft Office Word</Application>
  <DocSecurity>0</DocSecurity>
  <Lines>69</Lines>
  <Paragraphs>19</Paragraphs>
  <ScaleCrop>false</ScaleCrop>
  <Company/>
  <LinksUpToDate>false</LinksUpToDate>
  <CharactersWithSpaces>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Baldemair</dc:creator>
  <cp:keywords/>
  <dc:description/>
  <cp:lastModifiedBy>Robert Baldemair</cp:lastModifiedBy>
  <cp:revision>2</cp:revision>
  <dcterms:created xsi:type="dcterms:W3CDTF">2017-02-06T09:35:00Z</dcterms:created>
  <dcterms:modified xsi:type="dcterms:W3CDTF">2017-02-06T15:32:00Z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EriCOLLProjects">
    <vt:lpwstr/>
  </property>
  <property fmtid="{D5CDD505-2E9C-101B-9397-08002B2CF9AE}" pid="4" name="EriCOLLOrganizationUnit">
    <vt:lpwstr>2;#GFTE ER WAN RN Deployment ＆ Spectrum Man|644d70e3-351b-4c06-8b80-4aa32d170e18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cad9d053-6f25-4aae-87dd-ed939fa17902</vt:lpwstr>
  </property>
</Properties>
</file>